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3F" w:rsidRPr="00FA243D" w:rsidRDefault="00FA243D">
      <w:pPr>
        <w:rPr>
          <w:lang w:val="en-US"/>
        </w:rPr>
      </w:pPr>
      <w:r w:rsidRPr="00FA243D">
        <w:rPr>
          <w:lang w:val="en-US"/>
        </w:rPr>
        <w:t>The paper analyses peculia</w:t>
      </w:r>
      <w:r>
        <w:rPr>
          <w:lang w:val="en-US"/>
        </w:rPr>
        <w:t>rities of development of oil in</w:t>
      </w:r>
      <w:r w:rsidRPr="00FA243D">
        <w:rPr>
          <w:lang w:val="en-US"/>
        </w:rPr>
        <w:t xml:space="preserve">dustry in Russia after the collapse of the </w:t>
      </w:r>
      <w:r>
        <w:rPr>
          <w:lang w:val="en-US"/>
        </w:rPr>
        <w:t>Soviet Union. Changes in the in</w:t>
      </w:r>
      <w:r w:rsidRPr="00FA243D">
        <w:rPr>
          <w:lang w:val="en-US"/>
        </w:rPr>
        <w:t>dustry are focused on the competition development, the aim of which is to increase the level of oil production. Nevertheless, the effects of structural change cannot be assessed unambiguously. The paper analyzes the state of competition in the oil industry and possi</w:t>
      </w:r>
      <w:r>
        <w:rPr>
          <w:lang w:val="en-US"/>
        </w:rPr>
        <w:t>ble consequences of its develop</w:t>
      </w:r>
      <w:r w:rsidRPr="00FA243D">
        <w:rPr>
          <w:lang w:val="en-US"/>
        </w:rPr>
        <w:t>ment. Based on the results of the analysis,</w:t>
      </w:r>
      <w:r>
        <w:rPr>
          <w:lang w:val="en-US"/>
        </w:rPr>
        <w:t xml:space="preserve"> the paper provides recommenda</w:t>
      </w:r>
      <w:r w:rsidRPr="00FA243D">
        <w:rPr>
          <w:lang w:val="en-US"/>
        </w:rPr>
        <w:t>tions for the formation of public policy in the domestic oil and petroleum products market and oil industry</w:t>
      </w:r>
      <w:r>
        <w:rPr>
          <w:lang w:val="en-US"/>
        </w:rPr>
        <w:t>.</w:t>
      </w:r>
      <w:bookmarkStart w:id="0" w:name="_GoBack"/>
      <w:bookmarkEnd w:id="0"/>
    </w:p>
    <w:sectPr w:rsidR="00FF2C3F" w:rsidRPr="00FA2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D6"/>
    <w:rsid w:val="00BD39D6"/>
    <w:rsid w:val="00FA243D"/>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Элеонора Валерьевна</dc:creator>
  <cp:keywords/>
  <dc:description/>
  <cp:lastModifiedBy>Бурцева Элеонора Валерьевна</cp:lastModifiedBy>
  <cp:revision>2</cp:revision>
  <dcterms:created xsi:type="dcterms:W3CDTF">2016-03-28T10:14:00Z</dcterms:created>
  <dcterms:modified xsi:type="dcterms:W3CDTF">2016-03-28T10:15:00Z</dcterms:modified>
</cp:coreProperties>
</file>